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8A72A" w14:textId="77777777" w:rsidR="008A1063" w:rsidRDefault="008A1063" w:rsidP="008A1063">
      <w:pPr>
        <w:spacing w:after="160" w:line="259" w:lineRule="auto"/>
        <w:rPr>
          <w:rFonts w:ascii="Times New Roman" w:hAnsi="Times New Roman" w:cs="Times New Roman"/>
          <w:b/>
          <w:bCs/>
        </w:rPr>
      </w:pPr>
    </w:p>
    <w:p w14:paraId="16E31025" w14:textId="77777777" w:rsidR="008A1063" w:rsidRDefault="008A1063" w:rsidP="008A1063">
      <w:pPr>
        <w:spacing w:after="160" w:line="259" w:lineRule="auto"/>
        <w:jc w:val="center"/>
        <w:rPr>
          <w:rFonts w:ascii="Times New Roman" w:hAnsi="Times New Roman" w:cs="Times New Roman"/>
          <w:b/>
          <w:bCs/>
        </w:rPr>
      </w:pPr>
    </w:p>
    <w:p w14:paraId="2ECBD308" w14:textId="5C21C72E" w:rsidR="0060402C" w:rsidRPr="008A1063" w:rsidRDefault="0060402C" w:rsidP="008A1063">
      <w:pPr>
        <w:spacing w:after="160" w:line="259" w:lineRule="auto"/>
        <w:jc w:val="center"/>
        <w:rPr>
          <w:rFonts w:ascii="Times New Roman" w:hAnsi="Times New Roman" w:cs="Times New Roman"/>
          <w:b/>
          <w:bCs/>
        </w:rPr>
      </w:pPr>
      <w:r w:rsidRPr="008A1063">
        <w:rPr>
          <w:rFonts w:ascii="Times New Roman" w:hAnsi="Times New Roman" w:cs="Times New Roman"/>
          <w:b/>
          <w:bCs/>
        </w:rPr>
        <w:t>Practicum Journal: Reimbursement Rates</w:t>
      </w:r>
    </w:p>
    <w:p w14:paraId="2CA6072D" w14:textId="58B8AD1B" w:rsidR="00424A41" w:rsidRDefault="0060402C" w:rsidP="00424A41">
      <w:pPr>
        <w:spacing w:line="480" w:lineRule="auto"/>
        <w:ind w:firstLine="720"/>
        <w:rPr>
          <w:rFonts w:ascii="Times New Roman" w:hAnsi="Times New Roman" w:cs="Times New Roman"/>
        </w:rPr>
      </w:pPr>
      <w:r w:rsidRPr="00424A41">
        <w:rPr>
          <w:rFonts w:ascii="Times New Roman" w:hAnsi="Times New Roman" w:cs="Times New Roman"/>
        </w:rPr>
        <w:t>Current Procedural Terminology (CPT) codes are used to communicate to the third-party payers about healthcare services provided. CPT codes thus present an opportunity to examine if third-party payers reimburse mental health practitioners less when compared to other providers providing similar services</w:t>
      </w:r>
      <w:r w:rsidR="003B1303" w:rsidRPr="00424A41">
        <w:rPr>
          <w:rFonts w:ascii="Times New Roman" w:hAnsi="Times New Roman" w:cs="Times New Roman"/>
        </w:rPr>
        <w:t xml:space="preserve"> (</w:t>
      </w:r>
      <w:r w:rsidR="003B1303" w:rsidRPr="00424A41">
        <w:rPr>
          <w:rFonts w:ascii="Times New Roman" w:hAnsi="Times New Roman" w:cs="Times New Roman"/>
          <w:bCs/>
        </w:rPr>
        <w:t>American Psychiatric Association, 2019)</w:t>
      </w:r>
      <w:r w:rsidRPr="00424A41">
        <w:rPr>
          <w:rFonts w:ascii="Times New Roman" w:hAnsi="Times New Roman" w:cs="Times New Roman"/>
          <w:bCs/>
        </w:rPr>
        <w:t>.</w:t>
      </w:r>
      <w:r w:rsidRPr="00424A41">
        <w:rPr>
          <w:rFonts w:ascii="Times New Roman" w:hAnsi="Times New Roman" w:cs="Times New Roman"/>
        </w:rPr>
        <w:t xml:space="preserve"> </w:t>
      </w:r>
      <w:r w:rsidR="00985245" w:rsidRPr="00424A41">
        <w:rPr>
          <w:rFonts w:ascii="Times New Roman" w:hAnsi="Times New Roman" w:cs="Times New Roman"/>
        </w:rPr>
        <w:t>Insurance firms reimburse psychiatrists less when compared to other care providers for the same services. Even when the same codes are used to treat the same psychiatric condition, psychiatrists are still paid less. This disparity could lead to mental health practitioners not accepting insurance and also hindering access to mental healthcare services. This paper will thus analyze five reimbursement rates for various mental health conditions that I</w:t>
      </w:r>
      <w:r w:rsidR="008A1063">
        <w:rPr>
          <w:rFonts w:ascii="Times New Roman" w:hAnsi="Times New Roman" w:cs="Times New Roman"/>
        </w:rPr>
        <w:t xml:space="preserve"> most likely will</w:t>
      </w:r>
      <w:r w:rsidR="00985245" w:rsidRPr="00424A41">
        <w:rPr>
          <w:rFonts w:ascii="Times New Roman" w:hAnsi="Times New Roman" w:cs="Times New Roman"/>
        </w:rPr>
        <w:t xml:space="preserve"> use </w:t>
      </w:r>
      <w:r w:rsidR="008A1063">
        <w:rPr>
          <w:rFonts w:ascii="Times New Roman" w:hAnsi="Times New Roman" w:cs="Times New Roman"/>
        </w:rPr>
        <w:t>as a psychiatric mental health nurse practitioner (PMHNP)</w:t>
      </w:r>
      <w:r w:rsidR="00985245" w:rsidRPr="00424A41">
        <w:rPr>
          <w:rFonts w:ascii="Times New Roman" w:hAnsi="Times New Roman" w:cs="Times New Roman"/>
        </w:rPr>
        <w:t xml:space="preserve">. </w:t>
      </w:r>
      <w:r w:rsidR="00AA1706">
        <w:rPr>
          <w:rFonts w:ascii="Times New Roman" w:hAnsi="Times New Roman" w:cs="Times New Roman"/>
        </w:rPr>
        <w:t xml:space="preserve"> </w:t>
      </w:r>
    </w:p>
    <w:p w14:paraId="7B6F2512" w14:textId="2FBC81D2" w:rsidR="000079D1" w:rsidRPr="00424A41" w:rsidRDefault="000079D1" w:rsidP="00424A41">
      <w:pPr>
        <w:spacing w:line="480" w:lineRule="auto"/>
        <w:ind w:firstLine="720"/>
        <w:jc w:val="center"/>
        <w:rPr>
          <w:rFonts w:ascii="Times New Roman" w:hAnsi="Times New Roman" w:cs="Times New Roman"/>
        </w:rPr>
      </w:pPr>
      <w:r w:rsidRPr="00424A41">
        <w:rPr>
          <w:rFonts w:ascii="Times New Roman" w:hAnsi="Times New Roman" w:cs="Times New Roman"/>
          <w:b/>
        </w:rPr>
        <w:t>Table 1:</w:t>
      </w:r>
      <w:r w:rsidRPr="00424A41">
        <w:rPr>
          <w:rFonts w:ascii="Times New Roman" w:hAnsi="Times New Roman" w:cs="Times New Roman"/>
        </w:rPr>
        <w:t xml:space="preserve"> Reimbursement Rate</w:t>
      </w:r>
      <w:r w:rsidR="00424A41">
        <w:rPr>
          <w:rFonts w:ascii="Times New Roman" w:hAnsi="Times New Roman" w:cs="Times New Roman"/>
        </w:rPr>
        <w:t>s</w:t>
      </w: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894"/>
        <w:gridCol w:w="1827"/>
        <w:gridCol w:w="1827"/>
        <w:gridCol w:w="1827"/>
        <w:gridCol w:w="1825"/>
      </w:tblGrid>
      <w:tr w:rsidR="00424A41" w:rsidRPr="00424A41" w14:paraId="418F1319" w14:textId="77777777" w:rsidTr="00F331EB">
        <w:tc>
          <w:tcPr>
            <w:tcW w:w="1136" w:type="pct"/>
            <w:tcBorders>
              <w:top w:val="single" w:sz="4" w:space="0" w:color="auto"/>
              <w:left w:val="single" w:sz="4" w:space="0" w:color="auto"/>
              <w:bottom w:val="single" w:sz="4" w:space="0" w:color="auto"/>
              <w:right w:val="single" w:sz="4" w:space="0" w:color="auto"/>
            </w:tcBorders>
            <w:shd w:val="clear" w:color="auto" w:fill="BFBFBF"/>
          </w:tcPr>
          <w:p w14:paraId="71EE1880" w14:textId="77777777" w:rsidR="000079D1" w:rsidRPr="00424A41" w:rsidRDefault="000079D1" w:rsidP="002B2238">
            <w:pPr>
              <w:pStyle w:val="Text"/>
              <w:spacing w:line="276" w:lineRule="auto"/>
              <w:rPr>
                <w:rFonts w:ascii="Times New Roman" w:hAnsi="Times New Roman" w:cs="Times New Roman"/>
                <w:b/>
                <w:color w:val="auto"/>
                <w:sz w:val="24"/>
                <w:szCs w:val="24"/>
              </w:rPr>
            </w:pPr>
            <w:r w:rsidRPr="00424A41">
              <w:rPr>
                <w:rFonts w:ascii="Times New Roman" w:hAnsi="Times New Roman" w:cs="Times New Roman"/>
                <w:b/>
                <w:color w:val="auto"/>
                <w:sz w:val="24"/>
                <w:szCs w:val="24"/>
              </w:rPr>
              <w:t>Type of Service</w:t>
            </w:r>
          </w:p>
          <w:p w14:paraId="562ED52B" w14:textId="77777777" w:rsidR="000079D1" w:rsidRPr="00424A41" w:rsidRDefault="000079D1" w:rsidP="002B2238">
            <w:pPr>
              <w:pStyle w:val="Text"/>
              <w:spacing w:line="276" w:lineRule="auto"/>
              <w:rPr>
                <w:rFonts w:ascii="Times New Roman" w:hAnsi="Times New Roman" w:cs="Times New Roman"/>
                <w:b/>
                <w:color w:val="auto"/>
                <w:sz w:val="24"/>
                <w:szCs w:val="24"/>
              </w:rPr>
            </w:pPr>
          </w:p>
        </w:tc>
        <w:tc>
          <w:tcPr>
            <w:tcW w:w="421" w:type="pct"/>
            <w:tcBorders>
              <w:top w:val="single" w:sz="4" w:space="0" w:color="auto"/>
              <w:left w:val="single" w:sz="4" w:space="0" w:color="auto"/>
              <w:bottom w:val="single" w:sz="4" w:space="0" w:color="auto"/>
              <w:right w:val="single" w:sz="4" w:space="0" w:color="auto"/>
            </w:tcBorders>
            <w:shd w:val="clear" w:color="auto" w:fill="BFBFBF"/>
            <w:hideMark/>
          </w:tcPr>
          <w:p w14:paraId="5DB4B766" w14:textId="77777777" w:rsidR="000079D1" w:rsidRPr="00424A41" w:rsidRDefault="000079D1" w:rsidP="002B2238">
            <w:pPr>
              <w:pStyle w:val="Text"/>
              <w:spacing w:line="276" w:lineRule="auto"/>
              <w:rPr>
                <w:rFonts w:ascii="Times New Roman" w:hAnsi="Times New Roman" w:cs="Times New Roman"/>
                <w:b/>
                <w:color w:val="auto"/>
                <w:sz w:val="24"/>
                <w:szCs w:val="24"/>
              </w:rPr>
            </w:pPr>
            <w:r w:rsidRPr="00424A41">
              <w:rPr>
                <w:rFonts w:ascii="Times New Roman" w:hAnsi="Times New Roman" w:cs="Times New Roman"/>
                <w:b/>
                <w:color w:val="auto"/>
                <w:sz w:val="24"/>
                <w:szCs w:val="24"/>
              </w:rPr>
              <w:t>CPT code</w:t>
            </w:r>
          </w:p>
        </w:tc>
        <w:tc>
          <w:tcPr>
            <w:tcW w:w="861" w:type="pct"/>
            <w:tcBorders>
              <w:top w:val="single" w:sz="4" w:space="0" w:color="auto"/>
              <w:left w:val="single" w:sz="4" w:space="0" w:color="auto"/>
              <w:bottom w:val="single" w:sz="4" w:space="0" w:color="auto"/>
              <w:right w:val="single" w:sz="4" w:space="0" w:color="auto"/>
            </w:tcBorders>
            <w:shd w:val="clear" w:color="auto" w:fill="BFBFBF"/>
            <w:hideMark/>
          </w:tcPr>
          <w:p w14:paraId="78ECA9A8" w14:textId="77777777" w:rsidR="000079D1" w:rsidRPr="00424A41" w:rsidRDefault="000079D1" w:rsidP="002B2238">
            <w:pPr>
              <w:pStyle w:val="Text"/>
              <w:spacing w:line="276" w:lineRule="auto"/>
              <w:rPr>
                <w:rFonts w:ascii="Times New Roman" w:hAnsi="Times New Roman" w:cs="Times New Roman"/>
                <w:b/>
                <w:color w:val="auto"/>
                <w:sz w:val="24"/>
                <w:szCs w:val="24"/>
              </w:rPr>
            </w:pPr>
            <w:r w:rsidRPr="00424A41">
              <w:rPr>
                <w:rFonts w:ascii="Times New Roman" w:hAnsi="Times New Roman" w:cs="Times New Roman"/>
                <w:b/>
                <w:color w:val="auto"/>
                <w:sz w:val="24"/>
                <w:szCs w:val="24"/>
              </w:rPr>
              <w:t>Private insurer reimbursement rate for PMHNP</w:t>
            </w:r>
          </w:p>
        </w:tc>
        <w:tc>
          <w:tcPr>
            <w:tcW w:w="861" w:type="pct"/>
            <w:tcBorders>
              <w:top w:val="single" w:sz="4" w:space="0" w:color="auto"/>
              <w:left w:val="single" w:sz="4" w:space="0" w:color="auto"/>
              <w:bottom w:val="single" w:sz="4" w:space="0" w:color="auto"/>
              <w:right w:val="single" w:sz="4" w:space="0" w:color="auto"/>
            </w:tcBorders>
            <w:shd w:val="clear" w:color="auto" w:fill="BFBFBF"/>
            <w:hideMark/>
          </w:tcPr>
          <w:p w14:paraId="2A357790" w14:textId="77777777" w:rsidR="000079D1" w:rsidRPr="00424A41" w:rsidRDefault="000079D1" w:rsidP="002B2238">
            <w:pPr>
              <w:pStyle w:val="Text"/>
              <w:spacing w:line="276" w:lineRule="auto"/>
              <w:rPr>
                <w:rFonts w:ascii="Times New Roman" w:hAnsi="Times New Roman" w:cs="Times New Roman"/>
                <w:b/>
                <w:color w:val="auto"/>
                <w:sz w:val="24"/>
                <w:szCs w:val="24"/>
              </w:rPr>
            </w:pPr>
            <w:r w:rsidRPr="00424A41">
              <w:rPr>
                <w:rFonts w:ascii="Times New Roman" w:hAnsi="Times New Roman" w:cs="Times New Roman"/>
                <w:b/>
                <w:color w:val="auto"/>
                <w:sz w:val="24"/>
                <w:szCs w:val="24"/>
              </w:rPr>
              <w:t>Private insurer reimbursement rate for physicians</w:t>
            </w:r>
          </w:p>
        </w:tc>
        <w:tc>
          <w:tcPr>
            <w:tcW w:w="861" w:type="pct"/>
            <w:tcBorders>
              <w:top w:val="single" w:sz="4" w:space="0" w:color="auto"/>
              <w:left w:val="single" w:sz="4" w:space="0" w:color="auto"/>
              <w:bottom w:val="single" w:sz="4" w:space="0" w:color="auto"/>
              <w:right w:val="single" w:sz="4" w:space="0" w:color="auto"/>
            </w:tcBorders>
            <w:shd w:val="clear" w:color="auto" w:fill="BFBFBF"/>
            <w:hideMark/>
          </w:tcPr>
          <w:p w14:paraId="60388795" w14:textId="77777777" w:rsidR="000079D1" w:rsidRPr="00424A41" w:rsidRDefault="000079D1" w:rsidP="002B2238">
            <w:pPr>
              <w:pStyle w:val="Text"/>
              <w:spacing w:line="276" w:lineRule="auto"/>
              <w:rPr>
                <w:rFonts w:ascii="Times New Roman" w:hAnsi="Times New Roman" w:cs="Times New Roman"/>
                <w:b/>
                <w:color w:val="auto"/>
                <w:sz w:val="24"/>
                <w:szCs w:val="24"/>
              </w:rPr>
            </w:pPr>
            <w:r w:rsidRPr="00424A41">
              <w:rPr>
                <w:rFonts w:ascii="Times New Roman" w:hAnsi="Times New Roman" w:cs="Times New Roman"/>
                <w:b/>
                <w:color w:val="auto"/>
                <w:sz w:val="24"/>
                <w:szCs w:val="24"/>
              </w:rPr>
              <w:t>Medicare</w:t>
            </w:r>
          </w:p>
          <w:p w14:paraId="73B648C6" w14:textId="6C0B8154" w:rsidR="000079D1" w:rsidRPr="00424A41" w:rsidRDefault="002B2238" w:rsidP="002B2238">
            <w:pPr>
              <w:pStyle w:val="Text"/>
              <w:spacing w:line="276" w:lineRule="auto"/>
              <w:rPr>
                <w:rFonts w:ascii="Times New Roman" w:hAnsi="Times New Roman" w:cs="Times New Roman"/>
                <w:b/>
                <w:color w:val="auto"/>
                <w:sz w:val="24"/>
                <w:szCs w:val="24"/>
              </w:rPr>
            </w:pPr>
            <w:r>
              <w:rPr>
                <w:rFonts w:ascii="Times New Roman" w:hAnsi="Times New Roman" w:cs="Times New Roman"/>
                <w:b/>
                <w:color w:val="auto"/>
                <w:sz w:val="24"/>
                <w:szCs w:val="24"/>
              </w:rPr>
              <w:t>The r</w:t>
            </w:r>
            <w:r w:rsidR="000079D1" w:rsidRPr="00424A41">
              <w:rPr>
                <w:rFonts w:ascii="Times New Roman" w:hAnsi="Times New Roman" w:cs="Times New Roman"/>
                <w:b/>
                <w:color w:val="auto"/>
                <w:sz w:val="24"/>
                <w:szCs w:val="24"/>
              </w:rPr>
              <w:t>eimbursement rate for PMHNP</w:t>
            </w:r>
          </w:p>
        </w:tc>
        <w:tc>
          <w:tcPr>
            <w:tcW w:w="860" w:type="pct"/>
            <w:tcBorders>
              <w:top w:val="single" w:sz="4" w:space="0" w:color="auto"/>
              <w:left w:val="single" w:sz="4" w:space="0" w:color="auto"/>
              <w:bottom w:val="single" w:sz="4" w:space="0" w:color="auto"/>
              <w:right w:val="single" w:sz="4" w:space="0" w:color="auto"/>
            </w:tcBorders>
            <w:shd w:val="clear" w:color="auto" w:fill="BFBFBF"/>
            <w:hideMark/>
          </w:tcPr>
          <w:p w14:paraId="3312D87B" w14:textId="77777777" w:rsidR="000079D1" w:rsidRPr="00424A41" w:rsidRDefault="000079D1" w:rsidP="002B2238">
            <w:pPr>
              <w:pStyle w:val="Text"/>
              <w:spacing w:line="276" w:lineRule="auto"/>
              <w:rPr>
                <w:rFonts w:ascii="Times New Roman" w:hAnsi="Times New Roman" w:cs="Times New Roman"/>
                <w:b/>
                <w:color w:val="auto"/>
                <w:sz w:val="24"/>
                <w:szCs w:val="24"/>
              </w:rPr>
            </w:pPr>
            <w:r w:rsidRPr="00424A41">
              <w:rPr>
                <w:rFonts w:ascii="Times New Roman" w:hAnsi="Times New Roman" w:cs="Times New Roman"/>
                <w:b/>
                <w:color w:val="auto"/>
                <w:sz w:val="24"/>
                <w:szCs w:val="24"/>
              </w:rPr>
              <w:t>Medicare</w:t>
            </w:r>
          </w:p>
          <w:p w14:paraId="7507A698" w14:textId="51EBEC5E" w:rsidR="000079D1" w:rsidRPr="00424A41" w:rsidRDefault="002B2238" w:rsidP="002B2238">
            <w:pPr>
              <w:pStyle w:val="Text"/>
              <w:spacing w:line="276" w:lineRule="auto"/>
              <w:rPr>
                <w:rFonts w:ascii="Times New Roman" w:hAnsi="Times New Roman" w:cs="Times New Roman"/>
                <w:b/>
                <w:color w:val="auto"/>
                <w:sz w:val="24"/>
                <w:szCs w:val="24"/>
              </w:rPr>
            </w:pPr>
            <w:r>
              <w:rPr>
                <w:rFonts w:ascii="Times New Roman" w:hAnsi="Times New Roman" w:cs="Times New Roman"/>
                <w:b/>
                <w:color w:val="auto"/>
                <w:sz w:val="24"/>
                <w:szCs w:val="24"/>
              </w:rPr>
              <w:t>The r</w:t>
            </w:r>
            <w:r w:rsidR="000079D1" w:rsidRPr="00424A41">
              <w:rPr>
                <w:rFonts w:ascii="Times New Roman" w:hAnsi="Times New Roman" w:cs="Times New Roman"/>
                <w:b/>
                <w:color w:val="auto"/>
                <w:sz w:val="24"/>
                <w:szCs w:val="24"/>
              </w:rPr>
              <w:t>eimbursement rate for physician</w:t>
            </w:r>
          </w:p>
        </w:tc>
      </w:tr>
      <w:tr w:rsidR="00424A41" w:rsidRPr="00424A41" w14:paraId="64ACF381" w14:textId="77777777" w:rsidTr="00F331EB">
        <w:tc>
          <w:tcPr>
            <w:tcW w:w="1136" w:type="pct"/>
            <w:tcBorders>
              <w:top w:val="single" w:sz="4" w:space="0" w:color="auto"/>
              <w:left w:val="single" w:sz="4" w:space="0" w:color="auto"/>
              <w:bottom w:val="single" w:sz="4" w:space="0" w:color="auto"/>
              <w:right w:val="single" w:sz="4" w:space="0" w:color="auto"/>
            </w:tcBorders>
          </w:tcPr>
          <w:p w14:paraId="28DC85EB" w14:textId="77777777" w:rsidR="000079D1" w:rsidRPr="00424A41" w:rsidRDefault="000079D1" w:rsidP="002B2238">
            <w:pPr>
              <w:pStyle w:val="Text"/>
              <w:spacing w:line="276" w:lineRule="auto"/>
              <w:rPr>
                <w:rFonts w:ascii="Times New Roman" w:hAnsi="Times New Roman" w:cs="Times New Roman"/>
                <w:color w:val="auto"/>
                <w:sz w:val="24"/>
                <w:szCs w:val="24"/>
              </w:rPr>
            </w:pPr>
          </w:p>
          <w:p w14:paraId="2F0A4810"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Psychiatric diagnostic evaluation</w:t>
            </w:r>
          </w:p>
        </w:tc>
        <w:tc>
          <w:tcPr>
            <w:tcW w:w="421" w:type="pct"/>
            <w:tcBorders>
              <w:top w:val="single" w:sz="4" w:space="0" w:color="auto"/>
              <w:left w:val="single" w:sz="4" w:space="0" w:color="auto"/>
              <w:bottom w:val="single" w:sz="4" w:space="0" w:color="auto"/>
              <w:right w:val="single" w:sz="4" w:space="0" w:color="auto"/>
            </w:tcBorders>
            <w:hideMark/>
          </w:tcPr>
          <w:p w14:paraId="387B506D"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90791</w:t>
            </w:r>
          </w:p>
        </w:tc>
        <w:tc>
          <w:tcPr>
            <w:tcW w:w="861" w:type="pct"/>
            <w:tcBorders>
              <w:top w:val="single" w:sz="4" w:space="0" w:color="auto"/>
              <w:left w:val="single" w:sz="4" w:space="0" w:color="auto"/>
              <w:bottom w:val="single" w:sz="4" w:space="0" w:color="auto"/>
              <w:right w:val="single" w:sz="4" w:space="0" w:color="auto"/>
            </w:tcBorders>
            <w:hideMark/>
          </w:tcPr>
          <w:p w14:paraId="6DC92B6E"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$80.61</w:t>
            </w:r>
          </w:p>
        </w:tc>
        <w:tc>
          <w:tcPr>
            <w:tcW w:w="861" w:type="pct"/>
            <w:tcBorders>
              <w:top w:val="single" w:sz="4" w:space="0" w:color="auto"/>
              <w:left w:val="single" w:sz="4" w:space="0" w:color="auto"/>
              <w:bottom w:val="single" w:sz="4" w:space="0" w:color="auto"/>
              <w:right w:val="single" w:sz="4" w:space="0" w:color="auto"/>
            </w:tcBorders>
            <w:hideMark/>
          </w:tcPr>
          <w:p w14:paraId="5993FFE3"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$94.84</w:t>
            </w:r>
          </w:p>
        </w:tc>
        <w:tc>
          <w:tcPr>
            <w:tcW w:w="861" w:type="pct"/>
            <w:tcBorders>
              <w:top w:val="single" w:sz="4" w:space="0" w:color="auto"/>
              <w:left w:val="single" w:sz="4" w:space="0" w:color="auto"/>
              <w:bottom w:val="single" w:sz="4" w:space="0" w:color="auto"/>
              <w:right w:val="single" w:sz="4" w:space="0" w:color="auto"/>
            </w:tcBorders>
            <w:hideMark/>
          </w:tcPr>
          <w:p w14:paraId="1DCC9B15"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$114.61</w:t>
            </w:r>
          </w:p>
        </w:tc>
        <w:tc>
          <w:tcPr>
            <w:tcW w:w="860" w:type="pct"/>
            <w:tcBorders>
              <w:top w:val="single" w:sz="4" w:space="0" w:color="auto"/>
              <w:left w:val="single" w:sz="4" w:space="0" w:color="auto"/>
              <w:bottom w:val="single" w:sz="4" w:space="0" w:color="auto"/>
              <w:right w:val="single" w:sz="4" w:space="0" w:color="auto"/>
            </w:tcBorders>
            <w:hideMark/>
          </w:tcPr>
          <w:p w14:paraId="4D663285"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$154.71</w:t>
            </w:r>
          </w:p>
        </w:tc>
      </w:tr>
      <w:tr w:rsidR="00424A41" w:rsidRPr="00424A41" w14:paraId="187554B1" w14:textId="77777777" w:rsidTr="00F331EB">
        <w:tc>
          <w:tcPr>
            <w:tcW w:w="1136" w:type="pct"/>
            <w:tcBorders>
              <w:top w:val="single" w:sz="4" w:space="0" w:color="auto"/>
              <w:left w:val="single" w:sz="4" w:space="0" w:color="auto"/>
              <w:bottom w:val="single" w:sz="4" w:space="0" w:color="auto"/>
              <w:right w:val="single" w:sz="4" w:space="0" w:color="auto"/>
            </w:tcBorders>
          </w:tcPr>
          <w:p w14:paraId="4FE1773C" w14:textId="25D4F5AD" w:rsidR="00F331EB" w:rsidRPr="00424A41" w:rsidRDefault="00F331EB"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Group psychotherapy (other than of a multiple-family group)</w:t>
            </w:r>
          </w:p>
        </w:tc>
        <w:tc>
          <w:tcPr>
            <w:tcW w:w="421" w:type="pct"/>
            <w:tcBorders>
              <w:top w:val="single" w:sz="4" w:space="0" w:color="auto"/>
              <w:left w:val="single" w:sz="4" w:space="0" w:color="auto"/>
              <w:bottom w:val="single" w:sz="4" w:space="0" w:color="auto"/>
              <w:right w:val="single" w:sz="4" w:space="0" w:color="auto"/>
            </w:tcBorders>
          </w:tcPr>
          <w:p w14:paraId="17A82AD7" w14:textId="75E1C762" w:rsidR="00F331EB" w:rsidRPr="00424A41" w:rsidRDefault="00F331EB"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90853</w:t>
            </w:r>
          </w:p>
        </w:tc>
        <w:tc>
          <w:tcPr>
            <w:tcW w:w="861" w:type="pct"/>
            <w:tcBorders>
              <w:top w:val="single" w:sz="4" w:space="0" w:color="auto"/>
              <w:left w:val="single" w:sz="4" w:space="0" w:color="auto"/>
              <w:bottom w:val="single" w:sz="4" w:space="0" w:color="auto"/>
              <w:right w:val="single" w:sz="4" w:space="0" w:color="auto"/>
            </w:tcBorders>
          </w:tcPr>
          <w:p w14:paraId="29803F1E" w14:textId="71AAFD20" w:rsidR="00F331EB" w:rsidRPr="00424A41" w:rsidRDefault="00F331EB"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$19.30</w:t>
            </w:r>
          </w:p>
        </w:tc>
        <w:tc>
          <w:tcPr>
            <w:tcW w:w="861" w:type="pct"/>
            <w:tcBorders>
              <w:top w:val="single" w:sz="4" w:space="0" w:color="auto"/>
              <w:left w:val="single" w:sz="4" w:space="0" w:color="auto"/>
              <w:bottom w:val="single" w:sz="4" w:space="0" w:color="auto"/>
              <w:right w:val="single" w:sz="4" w:space="0" w:color="auto"/>
            </w:tcBorders>
          </w:tcPr>
          <w:p w14:paraId="3802208A" w14:textId="47BD9EA6" w:rsidR="00F331EB" w:rsidRPr="00424A41" w:rsidRDefault="00F331EB"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$20.75</w:t>
            </w:r>
          </w:p>
        </w:tc>
        <w:tc>
          <w:tcPr>
            <w:tcW w:w="861" w:type="pct"/>
            <w:tcBorders>
              <w:top w:val="single" w:sz="4" w:space="0" w:color="auto"/>
              <w:left w:val="single" w:sz="4" w:space="0" w:color="auto"/>
              <w:bottom w:val="single" w:sz="4" w:space="0" w:color="auto"/>
              <w:right w:val="single" w:sz="4" w:space="0" w:color="auto"/>
            </w:tcBorders>
          </w:tcPr>
          <w:p w14:paraId="44A72247" w14:textId="507C210B" w:rsidR="00F331EB" w:rsidRPr="00424A41" w:rsidRDefault="00F331EB"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$22.46</w:t>
            </w:r>
          </w:p>
        </w:tc>
        <w:tc>
          <w:tcPr>
            <w:tcW w:w="860" w:type="pct"/>
            <w:tcBorders>
              <w:top w:val="single" w:sz="4" w:space="0" w:color="auto"/>
              <w:left w:val="single" w:sz="4" w:space="0" w:color="auto"/>
              <w:bottom w:val="single" w:sz="4" w:space="0" w:color="auto"/>
              <w:right w:val="single" w:sz="4" w:space="0" w:color="auto"/>
            </w:tcBorders>
          </w:tcPr>
          <w:p w14:paraId="5ADAD6F5" w14:textId="450C7B90" w:rsidR="00F331EB" w:rsidRPr="00424A41" w:rsidRDefault="00F331EB"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$25.25</w:t>
            </w:r>
          </w:p>
        </w:tc>
      </w:tr>
      <w:tr w:rsidR="00424A41" w:rsidRPr="00424A41" w14:paraId="3DF48B4E" w14:textId="77777777" w:rsidTr="00F331EB">
        <w:tc>
          <w:tcPr>
            <w:tcW w:w="1136" w:type="pct"/>
            <w:tcBorders>
              <w:top w:val="single" w:sz="4" w:space="0" w:color="auto"/>
              <w:left w:val="single" w:sz="4" w:space="0" w:color="auto"/>
              <w:bottom w:val="single" w:sz="4" w:space="0" w:color="auto"/>
              <w:right w:val="single" w:sz="4" w:space="0" w:color="auto"/>
            </w:tcBorders>
            <w:hideMark/>
          </w:tcPr>
          <w:p w14:paraId="5A0677E0"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Psychotherapy, 60 minutes with patient and/or family member</w:t>
            </w:r>
          </w:p>
        </w:tc>
        <w:tc>
          <w:tcPr>
            <w:tcW w:w="421" w:type="pct"/>
            <w:tcBorders>
              <w:top w:val="single" w:sz="4" w:space="0" w:color="auto"/>
              <w:left w:val="single" w:sz="4" w:space="0" w:color="auto"/>
              <w:bottom w:val="single" w:sz="4" w:space="0" w:color="auto"/>
              <w:right w:val="single" w:sz="4" w:space="0" w:color="auto"/>
            </w:tcBorders>
            <w:hideMark/>
          </w:tcPr>
          <w:p w14:paraId="4531A850"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90837</w:t>
            </w:r>
          </w:p>
        </w:tc>
        <w:tc>
          <w:tcPr>
            <w:tcW w:w="861" w:type="pct"/>
            <w:tcBorders>
              <w:top w:val="single" w:sz="4" w:space="0" w:color="auto"/>
              <w:left w:val="single" w:sz="4" w:space="0" w:color="auto"/>
              <w:bottom w:val="single" w:sz="4" w:space="0" w:color="auto"/>
              <w:right w:val="single" w:sz="4" w:space="0" w:color="auto"/>
            </w:tcBorders>
            <w:hideMark/>
          </w:tcPr>
          <w:p w14:paraId="1D12DA09"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$82.95</w:t>
            </w:r>
          </w:p>
        </w:tc>
        <w:tc>
          <w:tcPr>
            <w:tcW w:w="861" w:type="pct"/>
            <w:tcBorders>
              <w:top w:val="single" w:sz="4" w:space="0" w:color="auto"/>
              <w:left w:val="single" w:sz="4" w:space="0" w:color="auto"/>
              <w:bottom w:val="single" w:sz="4" w:space="0" w:color="auto"/>
              <w:right w:val="single" w:sz="4" w:space="0" w:color="auto"/>
            </w:tcBorders>
            <w:hideMark/>
          </w:tcPr>
          <w:p w14:paraId="77433DFE"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$88.90</w:t>
            </w:r>
          </w:p>
        </w:tc>
        <w:tc>
          <w:tcPr>
            <w:tcW w:w="861" w:type="pct"/>
            <w:tcBorders>
              <w:top w:val="single" w:sz="4" w:space="0" w:color="auto"/>
              <w:left w:val="single" w:sz="4" w:space="0" w:color="auto"/>
              <w:bottom w:val="single" w:sz="4" w:space="0" w:color="auto"/>
              <w:right w:val="single" w:sz="4" w:space="0" w:color="auto"/>
            </w:tcBorders>
            <w:hideMark/>
          </w:tcPr>
          <w:p w14:paraId="69AE3859"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$111.53</w:t>
            </w:r>
          </w:p>
        </w:tc>
        <w:tc>
          <w:tcPr>
            <w:tcW w:w="860" w:type="pct"/>
            <w:tcBorders>
              <w:top w:val="single" w:sz="4" w:space="0" w:color="auto"/>
              <w:left w:val="single" w:sz="4" w:space="0" w:color="auto"/>
              <w:bottom w:val="single" w:sz="4" w:space="0" w:color="auto"/>
              <w:right w:val="single" w:sz="4" w:space="0" w:color="auto"/>
            </w:tcBorders>
            <w:hideMark/>
          </w:tcPr>
          <w:p w14:paraId="5BB4B0EE"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$115.70</w:t>
            </w:r>
          </w:p>
        </w:tc>
      </w:tr>
      <w:tr w:rsidR="00424A41" w:rsidRPr="00424A41" w14:paraId="4FC09435" w14:textId="77777777" w:rsidTr="00F331EB">
        <w:tc>
          <w:tcPr>
            <w:tcW w:w="1136" w:type="pct"/>
            <w:tcBorders>
              <w:top w:val="single" w:sz="4" w:space="0" w:color="auto"/>
              <w:left w:val="single" w:sz="4" w:space="0" w:color="auto"/>
              <w:bottom w:val="single" w:sz="4" w:space="0" w:color="auto"/>
              <w:right w:val="single" w:sz="4" w:space="0" w:color="auto"/>
            </w:tcBorders>
            <w:hideMark/>
          </w:tcPr>
          <w:p w14:paraId="6990F7F0"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 xml:space="preserve">Individual psychotherapy 30 </w:t>
            </w:r>
            <w:r w:rsidRPr="00424A41">
              <w:rPr>
                <w:rFonts w:ascii="Times New Roman" w:hAnsi="Times New Roman" w:cs="Times New Roman"/>
                <w:color w:val="auto"/>
                <w:sz w:val="24"/>
                <w:szCs w:val="24"/>
              </w:rPr>
              <w:lastRenderedPageBreak/>
              <w:t>minutes with patient and/or family member</w:t>
            </w:r>
          </w:p>
        </w:tc>
        <w:tc>
          <w:tcPr>
            <w:tcW w:w="421" w:type="pct"/>
            <w:tcBorders>
              <w:top w:val="single" w:sz="4" w:space="0" w:color="auto"/>
              <w:left w:val="single" w:sz="4" w:space="0" w:color="auto"/>
              <w:bottom w:val="single" w:sz="4" w:space="0" w:color="auto"/>
              <w:right w:val="single" w:sz="4" w:space="0" w:color="auto"/>
            </w:tcBorders>
            <w:hideMark/>
          </w:tcPr>
          <w:p w14:paraId="7984B2C3"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lastRenderedPageBreak/>
              <w:t>90832</w:t>
            </w:r>
          </w:p>
        </w:tc>
        <w:tc>
          <w:tcPr>
            <w:tcW w:w="861" w:type="pct"/>
            <w:tcBorders>
              <w:top w:val="single" w:sz="4" w:space="0" w:color="auto"/>
              <w:left w:val="single" w:sz="4" w:space="0" w:color="auto"/>
              <w:bottom w:val="single" w:sz="4" w:space="0" w:color="auto"/>
              <w:right w:val="single" w:sz="4" w:space="0" w:color="auto"/>
            </w:tcBorders>
            <w:hideMark/>
          </w:tcPr>
          <w:p w14:paraId="72CAD75A"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$45.75</w:t>
            </w:r>
          </w:p>
        </w:tc>
        <w:tc>
          <w:tcPr>
            <w:tcW w:w="861" w:type="pct"/>
            <w:tcBorders>
              <w:top w:val="single" w:sz="4" w:space="0" w:color="auto"/>
              <w:left w:val="single" w:sz="4" w:space="0" w:color="auto"/>
              <w:bottom w:val="single" w:sz="4" w:space="0" w:color="auto"/>
              <w:right w:val="single" w:sz="4" w:space="0" w:color="auto"/>
            </w:tcBorders>
            <w:hideMark/>
          </w:tcPr>
          <w:p w14:paraId="6AB482EA"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$53.05</w:t>
            </w:r>
          </w:p>
        </w:tc>
        <w:tc>
          <w:tcPr>
            <w:tcW w:w="861" w:type="pct"/>
            <w:tcBorders>
              <w:top w:val="single" w:sz="4" w:space="0" w:color="auto"/>
              <w:left w:val="single" w:sz="4" w:space="0" w:color="auto"/>
              <w:bottom w:val="single" w:sz="4" w:space="0" w:color="auto"/>
              <w:right w:val="single" w:sz="4" w:space="0" w:color="auto"/>
            </w:tcBorders>
            <w:hideMark/>
          </w:tcPr>
          <w:p w14:paraId="2A0F4884"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$55.96</w:t>
            </w:r>
          </w:p>
        </w:tc>
        <w:tc>
          <w:tcPr>
            <w:tcW w:w="860" w:type="pct"/>
            <w:tcBorders>
              <w:top w:val="single" w:sz="4" w:space="0" w:color="auto"/>
              <w:left w:val="single" w:sz="4" w:space="0" w:color="auto"/>
              <w:bottom w:val="single" w:sz="4" w:space="0" w:color="auto"/>
              <w:right w:val="single" w:sz="4" w:space="0" w:color="auto"/>
            </w:tcBorders>
            <w:hideMark/>
          </w:tcPr>
          <w:p w14:paraId="275DACF2"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$51.05</w:t>
            </w:r>
          </w:p>
        </w:tc>
      </w:tr>
      <w:tr w:rsidR="00424A41" w:rsidRPr="00424A41" w14:paraId="6B276864" w14:textId="77777777" w:rsidTr="00F331EB">
        <w:tc>
          <w:tcPr>
            <w:tcW w:w="1136" w:type="pct"/>
            <w:tcBorders>
              <w:top w:val="single" w:sz="4" w:space="0" w:color="auto"/>
              <w:left w:val="single" w:sz="4" w:space="0" w:color="auto"/>
              <w:bottom w:val="single" w:sz="4" w:space="0" w:color="auto"/>
              <w:right w:val="single" w:sz="4" w:space="0" w:color="auto"/>
            </w:tcBorders>
            <w:hideMark/>
          </w:tcPr>
          <w:p w14:paraId="2A029C5B"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Psychotherapy, 45 minutes with patient and/or family member</w:t>
            </w:r>
          </w:p>
        </w:tc>
        <w:tc>
          <w:tcPr>
            <w:tcW w:w="421" w:type="pct"/>
            <w:tcBorders>
              <w:top w:val="single" w:sz="4" w:space="0" w:color="auto"/>
              <w:left w:val="single" w:sz="4" w:space="0" w:color="auto"/>
              <w:bottom w:val="single" w:sz="4" w:space="0" w:color="auto"/>
              <w:right w:val="single" w:sz="4" w:space="0" w:color="auto"/>
            </w:tcBorders>
            <w:hideMark/>
          </w:tcPr>
          <w:p w14:paraId="41352680"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90834</w:t>
            </w:r>
          </w:p>
        </w:tc>
        <w:tc>
          <w:tcPr>
            <w:tcW w:w="861" w:type="pct"/>
            <w:tcBorders>
              <w:top w:val="single" w:sz="4" w:space="0" w:color="auto"/>
              <w:left w:val="single" w:sz="4" w:space="0" w:color="auto"/>
              <w:bottom w:val="single" w:sz="4" w:space="0" w:color="auto"/>
              <w:right w:val="single" w:sz="4" w:space="0" w:color="auto"/>
            </w:tcBorders>
            <w:hideMark/>
          </w:tcPr>
          <w:p w14:paraId="2F12D55E"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$63.82</w:t>
            </w:r>
          </w:p>
        </w:tc>
        <w:tc>
          <w:tcPr>
            <w:tcW w:w="861" w:type="pct"/>
            <w:tcBorders>
              <w:top w:val="single" w:sz="4" w:space="0" w:color="auto"/>
              <w:left w:val="single" w:sz="4" w:space="0" w:color="auto"/>
              <w:bottom w:val="single" w:sz="4" w:space="0" w:color="auto"/>
              <w:right w:val="single" w:sz="4" w:space="0" w:color="auto"/>
            </w:tcBorders>
            <w:hideMark/>
          </w:tcPr>
          <w:p w14:paraId="00903AF6"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$65.50</w:t>
            </w:r>
          </w:p>
        </w:tc>
        <w:tc>
          <w:tcPr>
            <w:tcW w:w="861" w:type="pct"/>
            <w:tcBorders>
              <w:top w:val="single" w:sz="4" w:space="0" w:color="auto"/>
              <w:left w:val="single" w:sz="4" w:space="0" w:color="auto"/>
              <w:bottom w:val="single" w:sz="4" w:space="0" w:color="auto"/>
              <w:right w:val="single" w:sz="4" w:space="0" w:color="auto"/>
            </w:tcBorders>
            <w:hideMark/>
          </w:tcPr>
          <w:p w14:paraId="3832B19B"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$74.39</w:t>
            </w:r>
          </w:p>
        </w:tc>
        <w:tc>
          <w:tcPr>
            <w:tcW w:w="860" w:type="pct"/>
            <w:tcBorders>
              <w:top w:val="single" w:sz="4" w:space="0" w:color="auto"/>
              <w:left w:val="single" w:sz="4" w:space="0" w:color="auto"/>
              <w:bottom w:val="single" w:sz="4" w:space="0" w:color="auto"/>
              <w:right w:val="single" w:sz="4" w:space="0" w:color="auto"/>
            </w:tcBorders>
            <w:hideMark/>
          </w:tcPr>
          <w:p w14:paraId="0BD450AB" w14:textId="77777777" w:rsidR="000079D1" w:rsidRPr="00424A41" w:rsidRDefault="000079D1" w:rsidP="002B2238">
            <w:pPr>
              <w:pStyle w:val="Text"/>
              <w:spacing w:line="276" w:lineRule="auto"/>
              <w:rPr>
                <w:rFonts w:ascii="Times New Roman" w:hAnsi="Times New Roman" w:cs="Times New Roman"/>
                <w:color w:val="auto"/>
                <w:sz w:val="24"/>
                <w:szCs w:val="24"/>
              </w:rPr>
            </w:pPr>
            <w:r w:rsidRPr="00424A41">
              <w:rPr>
                <w:rFonts w:ascii="Times New Roman" w:hAnsi="Times New Roman" w:cs="Times New Roman"/>
                <w:color w:val="auto"/>
                <w:sz w:val="24"/>
                <w:szCs w:val="24"/>
              </w:rPr>
              <w:t>$92.76</w:t>
            </w:r>
          </w:p>
        </w:tc>
      </w:tr>
    </w:tbl>
    <w:p w14:paraId="426D7304" w14:textId="56423DB6" w:rsidR="000079D1" w:rsidRPr="00424A41" w:rsidRDefault="000079D1" w:rsidP="00424A41">
      <w:pPr>
        <w:spacing w:line="480" w:lineRule="auto"/>
        <w:ind w:firstLine="720"/>
        <w:rPr>
          <w:rFonts w:ascii="Times New Roman" w:hAnsi="Times New Roman" w:cs="Times New Roman"/>
        </w:rPr>
      </w:pPr>
    </w:p>
    <w:p w14:paraId="2FA8D7EA" w14:textId="37E1B621" w:rsidR="00432AD1" w:rsidRPr="00424A41" w:rsidRDefault="00432AD1" w:rsidP="00424A41">
      <w:pPr>
        <w:spacing w:line="480" w:lineRule="auto"/>
        <w:ind w:firstLine="720"/>
        <w:rPr>
          <w:rFonts w:ascii="Times New Roman" w:hAnsi="Times New Roman" w:cs="Times New Roman"/>
        </w:rPr>
      </w:pPr>
      <w:r w:rsidRPr="00424A41">
        <w:rPr>
          <w:rFonts w:ascii="Times New Roman" w:hAnsi="Times New Roman" w:cs="Times New Roman"/>
        </w:rPr>
        <w:t>The above reimbursement rate template indicate</w:t>
      </w:r>
      <w:r w:rsidR="002B2238">
        <w:rPr>
          <w:rFonts w:ascii="Times New Roman" w:hAnsi="Times New Roman" w:cs="Times New Roman"/>
        </w:rPr>
        <w:t>s</w:t>
      </w:r>
      <w:r w:rsidRPr="00424A41">
        <w:rPr>
          <w:rFonts w:ascii="Times New Roman" w:hAnsi="Times New Roman" w:cs="Times New Roman"/>
        </w:rPr>
        <w:t xml:space="preserve"> that physicians are reimbursed much higher when compared to the PMHNPs. Medicare</w:t>
      </w:r>
      <w:r w:rsidR="002B2238">
        <w:rPr>
          <w:rFonts w:ascii="Times New Roman" w:hAnsi="Times New Roman" w:cs="Times New Roman"/>
        </w:rPr>
        <w:t>, as well as other private insurers,</w:t>
      </w:r>
      <w:r w:rsidRPr="00424A41">
        <w:rPr>
          <w:rFonts w:ascii="Times New Roman" w:hAnsi="Times New Roman" w:cs="Times New Roman"/>
        </w:rPr>
        <w:t xml:space="preserve"> have higher reimbursement rates for physicians than for PMHNPs. </w:t>
      </w:r>
      <w:r w:rsidR="003C5300" w:rsidRPr="00424A41">
        <w:rPr>
          <w:rFonts w:ascii="Times New Roman" w:hAnsi="Times New Roman" w:cs="Times New Roman"/>
        </w:rPr>
        <w:t xml:space="preserve">According to </w:t>
      </w:r>
      <w:r w:rsidR="00424A41" w:rsidRPr="00424A41">
        <w:rPr>
          <w:rFonts w:ascii="Times New Roman" w:eastAsia="Times New Roman" w:hAnsi="Times New Roman" w:cs="Times New Roman"/>
        </w:rPr>
        <w:t>Leslie-Mazwi et al (2016)</w:t>
      </w:r>
      <w:r w:rsidR="003C5300" w:rsidRPr="00424A41">
        <w:rPr>
          <w:rFonts w:ascii="Times New Roman" w:hAnsi="Times New Roman" w:cs="Times New Roman"/>
        </w:rPr>
        <w:t xml:space="preserve"> for nurse practitioners such as the PMHNPs, Medicare reimburses them 85% of the physicians’ rate. This </w:t>
      </w:r>
      <w:r w:rsidR="008E2F94" w:rsidRPr="00424A41">
        <w:rPr>
          <w:rFonts w:ascii="Times New Roman" w:hAnsi="Times New Roman" w:cs="Times New Roman"/>
        </w:rPr>
        <w:t>implies</w:t>
      </w:r>
      <w:r w:rsidR="003C5300" w:rsidRPr="00424A41">
        <w:rPr>
          <w:rFonts w:ascii="Times New Roman" w:hAnsi="Times New Roman" w:cs="Times New Roman"/>
        </w:rPr>
        <w:t xml:space="preserve"> that if a physician providers healthcare service Medicare rates to be $100, a nurse practitioner is likely to be reimbursed $85 for providing equivalent healthcare service. </w:t>
      </w:r>
      <w:r w:rsidRPr="00424A41">
        <w:rPr>
          <w:rFonts w:ascii="Times New Roman" w:hAnsi="Times New Roman" w:cs="Times New Roman"/>
        </w:rPr>
        <w:t xml:space="preserve">It is also clear that private insurers have higher reimbursements rates for mental practitioners when compared to Medicare. </w:t>
      </w:r>
      <w:r w:rsidR="008E2F94" w:rsidRPr="00424A41">
        <w:rPr>
          <w:rFonts w:ascii="Times New Roman" w:hAnsi="Times New Roman" w:cs="Times New Roman"/>
        </w:rPr>
        <w:t>Reimbursement rates for PMHNPs differ from different states. Generally, there is a lack</w:t>
      </w:r>
      <w:r w:rsidR="002B2238">
        <w:rPr>
          <w:rFonts w:ascii="Times New Roman" w:hAnsi="Times New Roman" w:cs="Times New Roman"/>
        </w:rPr>
        <w:t xml:space="preserve"> of</w:t>
      </w:r>
      <w:r w:rsidR="008E2F94" w:rsidRPr="00424A41">
        <w:rPr>
          <w:rFonts w:ascii="Times New Roman" w:hAnsi="Times New Roman" w:cs="Times New Roman"/>
        </w:rPr>
        <w:t xml:space="preserve"> clarity regarding the reimbursement rates for the PMHNPs from health insurance providers</w:t>
      </w:r>
      <w:r w:rsidR="00424A41" w:rsidRPr="00424A41">
        <w:rPr>
          <w:rFonts w:ascii="Times New Roman" w:hAnsi="Times New Roman" w:cs="Times New Roman"/>
        </w:rPr>
        <w:t xml:space="preserve"> (Riley et al., 2017)</w:t>
      </w:r>
      <w:r w:rsidR="008E2F94" w:rsidRPr="00424A41">
        <w:rPr>
          <w:rFonts w:ascii="Times New Roman" w:hAnsi="Times New Roman" w:cs="Times New Roman"/>
        </w:rPr>
        <w:t xml:space="preserve">. </w:t>
      </w:r>
    </w:p>
    <w:p w14:paraId="2AA08232" w14:textId="6291D93A" w:rsidR="00432AD1" w:rsidRPr="00424A41" w:rsidRDefault="00C31003" w:rsidP="00424A41">
      <w:pPr>
        <w:spacing w:line="480" w:lineRule="auto"/>
        <w:ind w:firstLine="720"/>
        <w:rPr>
          <w:rFonts w:ascii="Times New Roman" w:hAnsi="Times New Roman" w:cs="Times New Roman"/>
        </w:rPr>
      </w:pPr>
      <w:r w:rsidRPr="00424A41">
        <w:rPr>
          <w:rFonts w:ascii="Times New Roman" w:hAnsi="Times New Roman" w:cs="Times New Roman"/>
        </w:rPr>
        <w:t>To address the issue of reimbursement rates for the PMHNPs, payers</w:t>
      </w:r>
      <w:r w:rsidR="002B2238">
        <w:rPr>
          <w:rFonts w:ascii="Times New Roman" w:hAnsi="Times New Roman" w:cs="Times New Roman"/>
        </w:rPr>
        <w:t>,</w:t>
      </w:r>
      <w:r w:rsidRPr="00424A41">
        <w:rPr>
          <w:rFonts w:ascii="Times New Roman" w:hAnsi="Times New Roman" w:cs="Times New Roman"/>
        </w:rPr>
        <w:t xml:space="preserve"> and policy-makers should confirm mental health practitioners, including physiatrists and PMHNPs</w:t>
      </w:r>
      <w:r w:rsidR="002B2238">
        <w:rPr>
          <w:rFonts w:ascii="Times New Roman" w:hAnsi="Times New Roman" w:cs="Times New Roman"/>
        </w:rPr>
        <w:t>,</w:t>
      </w:r>
      <w:r w:rsidRPr="00424A41">
        <w:rPr>
          <w:rFonts w:ascii="Times New Roman" w:hAnsi="Times New Roman" w:cs="Times New Roman"/>
        </w:rPr>
        <w:t xml:space="preserve"> are </w:t>
      </w:r>
      <w:r w:rsidR="003B1303" w:rsidRPr="00424A41">
        <w:rPr>
          <w:rFonts w:ascii="Times New Roman" w:hAnsi="Times New Roman" w:cs="Times New Roman"/>
        </w:rPr>
        <w:t>fairly incentivized to take part in insurance networks through comparison of reimbursement rates for comparable healthcare services and diagnoses (Barnes et al., 2017). Providing consumers and patients with the correct, user-friendly and accessible information regarding the number of mental health practitioners participating in health insurance networks, as well as the reimbursement amounts/rates can assist in improving accessibility to the mental health practitioners. This can be achieved through clarification of the options available to clients for treatment and the allied cost inferences</w:t>
      </w:r>
      <w:r w:rsidR="00432AD1" w:rsidRPr="00424A41">
        <w:rPr>
          <w:rFonts w:ascii="Times New Roman" w:hAnsi="Times New Roman" w:cs="Times New Roman"/>
        </w:rPr>
        <w:t>.</w:t>
      </w:r>
    </w:p>
    <w:p w14:paraId="73B2955D" w14:textId="77777777" w:rsidR="00424A41" w:rsidRDefault="00424A41">
      <w:pPr>
        <w:spacing w:after="160" w:line="259" w:lineRule="auto"/>
        <w:rPr>
          <w:rFonts w:ascii="Times New Roman" w:hAnsi="Times New Roman" w:cs="Times New Roman"/>
        </w:rPr>
      </w:pPr>
      <w:r>
        <w:rPr>
          <w:rFonts w:ascii="Times New Roman" w:hAnsi="Times New Roman" w:cs="Times New Roman"/>
        </w:rPr>
        <w:br w:type="page"/>
      </w:r>
    </w:p>
    <w:p w14:paraId="5982A001" w14:textId="6DCD2FE0" w:rsidR="003B1303" w:rsidRPr="00424A41" w:rsidRDefault="003B1303" w:rsidP="00424A41">
      <w:pPr>
        <w:spacing w:line="480" w:lineRule="auto"/>
        <w:jc w:val="center"/>
        <w:rPr>
          <w:rFonts w:ascii="Times New Roman" w:hAnsi="Times New Roman" w:cs="Times New Roman"/>
        </w:rPr>
      </w:pPr>
      <w:r w:rsidRPr="00424A41">
        <w:rPr>
          <w:rFonts w:ascii="Times New Roman" w:hAnsi="Times New Roman" w:cs="Times New Roman"/>
        </w:rPr>
        <w:lastRenderedPageBreak/>
        <w:t>References</w:t>
      </w:r>
    </w:p>
    <w:p w14:paraId="454D5CE4" w14:textId="77777777" w:rsidR="003B1303" w:rsidRPr="00424A41" w:rsidRDefault="003B1303" w:rsidP="00424A41">
      <w:pPr>
        <w:pStyle w:val="Heading2"/>
        <w:spacing w:before="0" w:beforeAutospacing="0" w:after="0" w:afterAutospacing="0" w:line="480" w:lineRule="auto"/>
        <w:ind w:left="720" w:hanging="720"/>
        <w:rPr>
          <w:b w:val="0"/>
          <w:sz w:val="24"/>
          <w:szCs w:val="24"/>
        </w:rPr>
      </w:pPr>
      <w:r w:rsidRPr="00424A41">
        <w:rPr>
          <w:b w:val="0"/>
          <w:sz w:val="24"/>
          <w:szCs w:val="24"/>
        </w:rPr>
        <w:t xml:space="preserve">American Psychiatric Association (2019). </w:t>
      </w:r>
      <w:r w:rsidRPr="00424A41">
        <w:rPr>
          <w:b w:val="0"/>
          <w:i/>
          <w:sz w:val="24"/>
          <w:szCs w:val="24"/>
        </w:rPr>
        <w:t>Coding Reimbursement Medicare Medicaid</w:t>
      </w:r>
      <w:r w:rsidRPr="00424A41">
        <w:rPr>
          <w:b w:val="0"/>
          <w:sz w:val="24"/>
          <w:szCs w:val="24"/>
        </w:rPr>
        <w:t xml:space="preserve">. </w:t>
      </w:r>
    </w:p>
    <w:p w14:paraId="43F161C2" w14:textId="11DFDF7F" w:rsidR="003B1303" w:rsidRPr="00424A41" w:rsidRDefault="00C71422" w:rsidP="00424A41">
      <w:pPr>
        <w:spacing w:line="480" w:lineRule="auto"/>
        <w:ind w:left="720" w:hanging="720"/>
        <w:rPr>
          <w:rFonts w:ascii="Times New Roman" w:hAnsi="Times New Roman" w:cs="Times New Roman"/>
        </w:rPr>
      </w:pPr>
      <w:r>
        <w:rPr>
          <w:rFonts w:ascii="Times New Roman" w:hAnsi="Times New Roman" w:cs="Times New Roman"/>
        </w:rPr>
        <w:tab/>
      </w:r>
      <w:r w:rsidR="003B1303" w:rsidRPr="00424A41">
        <w:rPr>
          <w:rFonts w:ascii="Times New Roman" w:hAnsi="Times New Roman" w:cs="Times New Roman"/>
        </w:rPr>
        <w:t>&lt;</w:t>
      </w:r>
      <w:hyperlink r:id="rId6" w:history="1">
        <w:r w:rsidR="003B1303" w:rsidRPr="00424A41">
          <w:rPr>
            <w:rStyle w:val="Hyperlink"/>
            <w:rFonts w:ascii="Times New Roman" w:hAnsi="Times New Roman" w:cs="Times New Roman"/>
            <w:color w:val="auto"/>
          </w:rPr>
          <w:t>https://www.psychiatry.org/psychiatrists/practice/practice-management/coding-reimbursement-medicare-and-medicaid/coding-and-reimbursement</w:t>
        </w:r>
      </w:hyperlink>
      <w:r w:rsidR="003B1303" w:rsidRPr="00424A41">
        <w:rPr>
          <w:rStyle w:val="Hyperlink"/>
          <w:rFonts w:ascii="Times New Roman" w:hAnsi="Times New Roman" w:cs="Times New Roman"/>
          <w:color w:val="auto"/>
        </w:rPr>
        <w:t>&gt;</w:t>
      </w:r>
    </w:p>
    <w:p w14:paraId="7C5C3808" w14:textId="391FACD9" w:rsidR="003B1303" w:rsidRPr="00424A41" w:rsidRDefault="003B1303" w:rsidP="00424A41">
      <w:pPr>
        <w:spacing w:line="480" w:lineRule="auto"/>
        <w:ind w:left="720" w:hanging="720"/>
        <w:rPr>
          <w:rFonts w:ascii="Times New Roman" w:eastAsia="Times New Roman" w:hAnsi="Times New Roman" w:cs="Times New Roman"/>
        </w:rPr>
      </w:pPr>
      <w:r w:rsidRPr="00424A41">
        <w:rPr>
          <w:rFonts w:ascii="Times New Roman" w:hAnsi="Times New Roman" w:cs="Times New Roman"/>
        </w:rPr>
        <w:t xml:space="preserve">Barnes, H., Maier, C. B., Altares Sarik, D., Germack, H. D., Aiken, L. H., &amp; McHugh, M. D. (2017). Effects of Regulation and Payment Policies on Nurse Practitioners' Clinical Practices. </w:t>
      </w:r>
      <w:r w:rsidRPr="00424A41">
        <w:rPr>
          <w:rFonts w:ascii="Times New Roman" w:hAnsi="Times New Roman" w:cs="Times New Roman"/>
          <w:i/>
          <w:iCs/>
        </w:rPr>
        <w:t xml:space="preserve">Medical care research and </w:t>
      </w:r>
      <w:r w:rsidR="00424A41" w:rsidRPr="00424A41">
        <w:rPr>
          <w:rFonts w:ascii="Times New Roman" w:hAnsi="Times New Roman" w:cs="Times New Roman"/>
          <w:i/>
          <w:iCs/>
        </w:rPr>
        <w:t>review:</w:t>
      </w:r>
      <w:r w:rsidRPr="00424A41">
        <w:rPr>
          <w:rFonts w:ascii="Times New Roman" w:hAnsi="Times New Roman" w:cs="Times New Roman"/>
          <w:i/>
          <w:iCs/>
        </w:rPr>
        <w:t xml:space="preserve"> MCRR</w:t>
      </w:r>
      <w:r w:rsidRPr="00424A41">
        <w:rPr>
          <w:rFonts w:ascii="Times New Roman" w:hAnsi="Times New Roman" w:cs="Times New Roman"/>
        </w:rPr>
        <w:t xml:space="preserve">, </w:t>
      </w:r>
      <w:r w:rsidRPr="00424A41">
        <w:rPr>
          <w:rFonts w:ascii="Times New Roman" w:hAnsi="Times New Roman" w:cs="Times New Roman"/>
          <w:i/>
          <w:iCs/>
        </w:rPr>
        <w:t>74</w:t>
      </w:r>
      <w:r w:rsidRPr="00424A41">
        <w:rPr>
          <w:rFonts w:ascii="Times New Roman" w:hAnsi="Times New Roman" w:cs="Times New Roman"/>
        </w:rPr>
        <w:t xml:space="preserve">(4), 431–451. </w:t>
      </w:r>
      <w:hyperlink r:id="rId7" w:history="1">
        <w:r w:rsidRPr="00424A41">
          <w:rPr>
            <w:rStyle w:val="Hyperlink"/>
            <w:rFonts w:ascii="Times New Roman" w:hAnsi="Times New Roman" w:cs="Times New Roman"/>
            <w:color w:val="auto"/>
          </w:rPr>
          <w:t>https://doi.org/10.1177/1077558716649109</w:t>
        </w:r>
      </w:hyperlink>
      <w:r w:rsidRPr="00424A41">
        <w:rPr>
          <w:rFonts w:ascii="Times New Roman" w:eastAsia="Times New Roman" w:hAnsi="Times New Roman" w:cs="Times New Roman"/>
        </w:rPr>
        <w:t>.</w:t>
      </w:r>
    </w:p>
    <w:p w14:paraId="19A79A36" w14:textId="7A7401A4" w:rsidR="003B1303" w:rsidRPr="00424A41" w:rsidRDefault="003B1303" w:rsidP="00424A41">
      <w:pPr>
        <w:spacing w:line="480" w:lineRule="auto"/>
        <w:ind w:left="720" w:hanging="720"/>
        <w:rPr>
          <w:rFonts w:ascii="Times New Roman" w:eastAsia="Times New Roman" w:hAnsi="Times New Roman" w:cs="Times New Roman"/>
        </w:rPr>
      </w:pPr>
      <w:r w:rsidRPr="00424A41">
        <w:rPr>
          <w:rFonts w:ascii="Times New Roman" w:eastAsia="Times New Roman" w:hAnsi="Times New Roman" w:cs="Times New Roman"/>
        </w:rPr>
        <w:t>Leslie-Mazwi</w:t>
      </w:r>
      <w:r w:rsidRPr="00424A41">
        <w:rPr>
          <w:rFonts w:ascii="Times New Roman" w:eastAsia="Times New Roman" w:hAnsi="Times New Roman" w:cs="Times New Roman"/>
          <w:bCs/>
          <w:kern w:val="36"/>
        </w:rPr>
        <w:t xml:space="preserve"> T, Nicola G, Donovan W &amp;Barr H. (2016). Current Procedural Terminology: History, Structure, and Relationship to Valuation for the Neuroradiologist. </w:t>
      </w:r>
      <w:r w:rsidRPr="00424A41">
        <w:rPr>
          <w:rFonts w:ascii="Times New Roman" w:eastAsia="Times New Roman" w:hAnsi="Times New Roman" w:cs="Times New Roman"/>
          <w:i/>
        </w:rPr>
        <w:t>American Journal of Neuroradiology</w:t>
      </w:r>
      <w:r w:rsidR="00AD0A14">
        <w:rPr>
          <w:rFonts w:ascii="Times New Roman" w:eastAsia="Times New Roman" w:hAnsi="Times New Roman" w:cs="Times New Roman"/>
        </w:rPr>
        <w:t>,</w:t>
      </w:r>
      <w:r w:rsidRPr="00424A41">
        <w:rPr>
          <w:rFonts w:ascii="Times New Roman" w:eastAsia="Times New Roman" w:hAnsi="Times New Roman" w:cs="Times New Roman"/>
        </w:rPr>
        <w:t xml:space="preserve"> 37 (11), 1972-1976.</w:t>
      </w:r>
    </w:p>
    <w:p w14:paraId="23956939" w14:textId="7C0DD2B6" w:rsidR="003B1303" w:rsidRPr="00424A41" w:rsidRDefault="003B1303" w:rsidP="00424A41">
      <w:pPr>
        <w:spacing w:line="480" w:lineRule="auto"/>
        <w:ind w:left="720" w:hanging="720"/>
        <w:rPr>
          <w:rFonts w:ascii="Times New Roman" w:hAnsi="Times New Roman" w:cs="Times New Roman"/>
        </w:rPr>
      </w:pPr>
      <w:r w:rsidRPr="00424A41">
        <w:rPr>
          <w:rFonts w:ascii="Times New Roman" w:hAnsi="Times New Roman" w:cs="Times New Roman"/>
        </w:rPr>
        <w:t xml:space="preserve">Riley, N., Withy, K., Rogers, K., DuBose-Morris, R., &amp; Kurozawa, T. (2017). Comparison of Primary Care Physician Reimbursement Rates in the United States. </w:t>
      </w:r>
      <w:r w:rsidRPr="00424A41">
        <w:rPr>
          <w:rFonts w:ascii="Times New Roman" w:hAnsi="Times New Roman" w:cs="Times New Roman"/>
          <w:i/>
          <w:iCs/>
        </w:rPr>
        <w:t xml:space="preserve">Hawai'i journal of medicine &amp; public </w:t>
      </w:r>
      <w:r w:rsidR="00424A41" w:rsidRPr="00424A41">
        <w:rPr>
          <w:rFonts w:ascii="Times New Roman" w:hAnsi="Times New Roman" w:cs="Times New Roman"/>
          <w:i/>
          <w:iCs/>
        </w:rPr>
        <w:t>health:</w:t>
      </w:r>
      <w:r w:rsidRPr="00424A41">
        <w:rPr>
          <w:rFonts w:ascii="Times New Roman" w:hAnsi="Times New Roman" w:cs="Times New Roman"/>
          <w:i/>
          <w:iCs/>
        </w:rPr>
        <w:t xml:space="preserve"> a journal of Asia Pacific Medicine &amp; Public Health</w:t>
      </w:r>
      <w:r w:rsidRPr="00424A41">
        <w:rPr>
          <w:rFonts w:ascii="Times New Roman" w:hAnsi="Times New Roman" w:cs="Times New Roman"/>
        </w:rPr>
        <w:t xml:space="preserve">, </w:t>
      </w:r>
      <w:r w:rsidRPr="00424A41">
        <w:rPr>
          <w:rFonts w:ascii="Times New Roman" w:hAnsi="Times New Roman" w:cs="Times New Roman"/>
          <w:i/>
          <w:iCs/>
        </w:rPr>
        <w:t>76</w:t>
      </w:r>
      <w:r w:rsidRPr="00424A41">
        <w:rPr>
          <w:rFonts w:ascii="Times New Roman" w:hAnsi="Times New Roman" w:cs="Times New Roman"/>
        </w:rPr>
        <w:t>(3 Suppl 1), 24–27.</w:t>
      </w:r>
    </w:p>
    <w:p w14:paraId="0988D574" w14:textId="77777777" w:rsidR="003B1303" w:rsidRPr="00424A41" w:rsidRDefault="003B1303" w:rsidP="00424A41">
      <w:pPr>
        <w:spacing w:line="480" w:lineRule="auto"/>
        <w:ind w:left="720" w:hanging="720"/>
        <w:rPr>
          <w:rFonts w:ascii="Times New Roman" w:hAnsi="Times New Roman" w:cs="Times New Roman"/>
        </w:rPr>
      </w:pPr>
    </w:p>
    <w:sectPr w:rsidR="003B1303" w:rsidRPr="00424A41" w:rsidSect="00424A4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B4F8" w14:textId="77777777" w:rsidR="000D3DD7" w:rsidRDefault="000D3DD7" w:rsidP="00424A41">
      <w:r>
        <w:separator/>
      </w:r>
    </w:p>
  </w:endnote>
  <w:endnote w:type="continuationSeparator" w:id="0">
    <w:p w14:paraId="0627CF5E" w14:textId="77777777" w:rsidR="000D3DD7" w:rsidRDefault="000D3DD7" w:rsidP="0042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F6F26" w14:textId="77777777" w:rsidR="000D3DD7" w:rsidRDefault="000D3DD7" w:rsidP="00424A41">
      <w:r>
        <w:separator/>
      </w:r>
    </w:p>
  </w:footnote>
  <w:footnote w:type="continuationSeparator" w:id="0">
    <w:p w14:paraId="7458899C" w14:textId="77777777" w:rsidR="000D3DD7" w:rsidRDefault="000D3DD7" w:rsidP="00424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s7Q0NjE0Mzc3NDdQ0lEKTi0uzszPAykwrAUAgoVQOSwAAAA="/>
  </w:docVars>
  <w:rsids>
    <w:rsidRoot w:val="0082627D"/>
    <w:rsid w:val="000079D1"/>
    <w:rsid w:val="000D3DD7"/>
    <w:rsid w:val="002B2238"/>
    <w:rsid w:val="003B1303"/>
    <w:rsid w:val="003C5300"/>
    <w:rsid w:val="00424A41"/>
    <w:rsid w:val="00432AD1"/>
    <w:rsid w:val="00531B2C"/>
    <w:rsid w:val="0060402C"/>
    <w:rsid w:val="006A23DD"/>
    <w:rsid w:val="00775100"/>
    <w:rsid w:val="00824556"/>
    <w:rsid w:val="0082627D"/>
    <w:rsid w:val="008A1063"/>
    <w:rsid w:val="008E2F94"/>
    <w:rsid w:val="00985245"/>
    <w:rsid w:val="009D1D8C"/>
    <w:rsid w:val="00AA1706"/>
    <w:rsid w:val="00AD0A14"/>
    <w:rsid w:val="00B61E1C"/>
    <w:rsid w:val="00C31003"/>
    <w:rsid w:val="00C71422"/>
    <w:rsid w:val="00F3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BACCC"/>
  <w15:chartTrackingRefBased/>
  <w15:docId w15:val="{C15018DC-E89B-48CF-A6CB-C20D7333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2C"/>
    <w:pPr>
      <w:spacing w:after="0" w:line="240" w:lineRule="auto"/>
    </w:pPr>
    <w:rPr>
      <w:rFonts w:eastAsiaTheme="minorEastAsia"/>
      <w:sz w:val="24"/>
      <w:szCs w:val="24"/>
    </w:rPr>
  </w:style>
  <w:style w:type="paragraph" w:styleId="Heading2">
    <w:name w:val="heading 2"/>
    <w:basedOn w:val="Normal"/>
    <w:link w:val="Heading2Char"/>
    <w:uiPriority w:val="9"/>
    <w:semiHidden/>
    <w:unhideWhenUsed/>
    <w:qFormat/>
    <w:rsid w:val="003B130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02C"/>
    <w:rPr>
      <w:color w:val="0000FF"/>
      <w:u w:val="single"/>
    </w:rPr>
  </w:style>
  <w:style w:type="character" w:customStyle="1" w:styleId="TextChar">
    <w:name w:val="Text Char"/>
    <w:basedOn w:val="DefaultParagraphFont"/>
    <w:link w:val="Text"/>
    <w:uiPriority w:val="99"/>
    <w:locked/>
    <w:rsid w:val="000079D1"/>
    <w:rPr>
      <w:rFonts w:ascii="Arial" w:eastAsia="Times New Roman" w:hAnsi="Arial" w:cs="Arial"/>
      <w:color w:val="000000"/>
      <w:sz w:val="20"/>
    </w:rPr>
  </w:style>
  <w:style w:type="paragraph" w:customStyle="1" w:styleId="Text">
    <w:name w:val="Text"/>
    <w:basedOn w:val="Normal"/>
    <w:link w:val="TextChar"/>
    <w:uiPriority w:val="99"/>
    <w:qFormat/>
    <w:rsid w:val="000079D1"/>
    <w:rPr>
      <w:rFonts w:ascii="Arial" w:eastAsia="Times New Roman" w:hAnsi="Arial" w:cs="Arial"/>
      <w:color w:val="000000"/>
      <w:sz w:val="20"/>
      <w:szCs w:val="22"/>
    </w:rPr>
  </w:style>
  <w:style w:type="character" w:customStyle="1" w:styleId="Heading2Char">
    <w:name w:val="Heading 2 Char"/>
    <w:basedOn w:val="DefaultParagraphFont"/>
    <w:link w:val="Heading2"/>
    <w:uiPriority w:val="9"/>
    <w:semiHidden/>
    <w:rsid w:val="003B1303"/>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3B1303"/>
    <w:rPr>
      <w:color w:val="605E5C"/>
      <w:shd w:val="clear" w:color="auto" w:fill="E1DFDD"/>
    </w:rPr>
  </w:style>
  <w:style w:type="paragraph" w:styleId="Header">
    <w:name w:val="header"/>
    <w:basedOn w:val="Normal"/>
    <w:link w:val="HeaderChar"/>
    <w:uiPriority w:val="99"/>
    <w:unhideWhenUsed/>
    <w:rsid w:val="00424A41"/>
    <w:pPr>
      <w:tabs>
        <w:tab w:val="center" w:pos="4680"/>
        <w:tab w:val="right" w:pos="9360"/>
      </w:tabs>
    </w:pPr>
  </w:style>
  <w:style w:type="character" w:customStyle="1" w:styleId="HeaderChar">
    <w:name w:val="Header Char"/>
    <w:basedOn w:val="DefaultParagraphFont"/>
    <w:link w:val="Header"/>
    <w:uiPriority w:val="99"/>
    <w:rsid w:val="00424A41"/>
    <w:rPr>
      <w:rFonts w:eastAsiaTheme="minorEastAsia"/>
      <w:sz w:val="24"/>
      <w:szCs w:val="24"/>
    </w:rPr>
  </w:style>
  <w:style w:type="paragraph" w:styleId="Footer">
    <w:name w:val="footer"/>
    <w:basedOn w:val="Normal"/>
    <w:link w:val="FooterChar"/>
    <w:uiPriority w:val="99"/>
    <w:unhideWhenUsed/>
    <w:rsid w:val="00424A41"/>
    <w:pPr>
      <w:tabs>
        <w:tab w:val="center" w:pos="4680"/>
        <w:tab w:val="right" w:pos="9360"/>
      </w:tabs>
    </w:pPr>
  </w:style>
  <w:style w:type="character" w:customStyle="1" w:styleId="FooterChar">
    <w:name w:val="Footer Char"/>
    <w:basedOn w:val="DefaultParagraphFont"/>
    <w:link w:val="Footer"/>
    <w:uiPriority w:val="99"/>
    <w:rsid w:val="00424A4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489193">
      <w:bodyDiv w:val="1"/>
      <w:marLeft w:val="0"/>
      <w:marRight w:val="0"/>
      <w:marTop w:val="0"/>
      <w:marBottom w:val="0"/>
      <w:divBdr>
        <w:top w:val="none" w:sz="0" w:space="0" w:color="auto"/>
        <w:left w:val="none" w:sz="0" w:space="0" w:color="auto"/>
        <w:bottom w:val="none" w:sz="0" w:space="0" w:color="auto"/>
        <w:right w:val="none" w:sz="0" w:space="0" w:color="auto"/>
      </w:divBdr>
    </w:div>
    <w:div w:id="445122719">
      <w:bodyDiv w:val="1"/>
      <w:marLeft w:val="0"/>
      <w:marRight w:val="0"/>
      <w:marTop w:val="0"/>
      <w:marBottom w:val="0"/>
      <w:divBdr>
        <w:top w:val="none" w:sz="0" w:space="0" w:color="auto"/>
        <w:left w:val="none" w:sz="0" w:space="0" w:color="auto"/>
        <w:bottom w:val="none" w:sz="0" w:space="0" w:color="auto"/>
        <w:right w:val="none" w:sz="0" w:space="0" w:color="auto"/>
      </w:divBdr>
    </w:div>
    <w:div w:id="740756736">
      <w:bodyDiv w:val="1"/>
      <w:marLeft w:val="0"/>
      <w:marRight w:val="0"/>
      <w:marTop w:val="0"/>
      <w:marBottom w:val="0"/>
      <w:divBdr>
        <w:top w:val="none" w:sz="0" w:space="0" w:color="auto"/>
        <w:left w:val="none" w:sz="0" w:space="0" w:color="auto"/>
        <w:bottom w:val="none" w:sz="0" w:space="0" w:color="auto"/>
        <w:right w:val="none" w:sz="0" w:space="0" w:color="auto"/>
      </w:divBdr>
    </w:div>
    <w:div w:id="1338384483">
      <w:bodyDiv w:val="1"/>
      <w:marLeft w:val="0"/>
      <w:marRight w:val="0"/>
      <w:marTop w:val="0"/>
      <w:marBottom w:val="0"/>
      <w:divBdr>
        <w:top w:val="none" w:sz="0" w:space="0" w:color="auto"/>
        <w:left w:val="none" w:sz="0" w:space="0" w:color="auto"/>
        <w:bottom w:val="none" w:sz="0" w:space="0" w:color="auto"/>
        <w:right w:val="none" w:sz="0" w:space="0" w:color="auto"/>
      </w:divBdr>
    </w:div>
    <w:div w:id="16793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77/10775587166491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iatry.org/psychiatrists/practice/practice-management/coding-reimbursement-medicare-and-medicaid/coding-and-reimburse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Rosanie Estima</cp:lastModifiedBy>
  <cp:revision>2</cp:revision>
  <dcterms:created xsi:type="dcterms:W3CDTF">2020-06-15T01:13:00Z</dcterms:created>
  <dcterms:modified xsi:type="dcterms:W3CDTF">2020-06-15T01:13:00Z</dcterms:modified>
</cp:coreProperties>
</file>